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2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2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20" w:before="0"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120" w:before="240" w:line="360" w:lineRule="auto"/>
        <w:jc w:val="center"/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MODELO DE RECLAMACIÓN CAMPAÑA </w:t>
      </w:r>
    </w:p>
    <w:p w:rsidR="00000000" w:rsidDel="00000000" w:rsidP="00000000" w:rsidRDefault="00000000" w:rsidRPr="00000000" w14:paraId="00000006">
      <w:pPr>
        <w:shd w:fill="ffffff" w:val="clear"/>
        <w:spacing w:after="120" w:before="240" w:line="36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NON ENTRES SO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20" w:before="240" w:line="360" w:lineRule="auto"/>
        <w:jc w:val="center"/>
        <w:rPr>
          <w:rFonts w:ascii="Arial" w:cs="Arial" w:eastAsia="Arial" w:hAnsi="Arial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120" w:before="240" w:line="360" w:lineRule="auto"/>
        <w:jc w:val="both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Poñemos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 disposición 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mu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lleres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que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precisen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, este modelo de Reclamación para que utilicen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texto como base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hora de presentar un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que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ixa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ante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Hospital ou centro sanitario que lles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impedi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estar acompañada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nas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visitas médicas,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obas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 diagnósticas ou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intervenci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óns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120" w:before="240" w:line="360" w:lineRule="auto"/>
        <w:ind w:right="-300" w:firstLine="0"/>
        <w:jc w:val="both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20" w:before="0" w:line="360" w:lineRule="auto"/>
        <w:ind w:right="-30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DIRECCIÓN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120" w:before="0" w:line="360" w:lineRule="auto"/>
        <w:ind w:right="-300" w:firstLine="0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CONSIGNAR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CENTRO SANITARIO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ME E APELIDOS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ior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idade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con DNI nº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XXXXXXX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con domicilio a efecto de notificaci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óns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XXXXXXXXXXXXXXXXXXXXXXXXX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correo electrónico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yellow"/>
          <w:rtl w:val="0"/>
        </w:rPr>
        <w:t xml:space="preserve">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ño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mediante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presente escrito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RECLAMACIÓN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contra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CONSIGNAR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yellow"/>
          <w:rtl w:val="0"/>
        </w:rPr>
        <w:t xml:space="preserve">CENTRO SANITARIO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base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seguintes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20" w:before="0" w:line="360" w:lineRule="auto"/>
        <w:ind w:right="-30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FEITOS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PRIM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EIRO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- Que non se me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permiti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entrar acompañada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      </w:t>
        <w:tab/>
        <w:t xml:space="preserve"> Ecografía diagnóstica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      </w:t>
        <w:tab/>
        <w:t xml:space="preserve"> Visita 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a/co xinecóloga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/o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      </w:t>
        <w:tab/>
        <w:t xml:space="preserve"> Visita 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matrona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      </w:t>
        <w:tab/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Outra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data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Centro/Hospital__________________________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Que a est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 feitos 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les son de aplicación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seguintes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20" w:before="0" w:line="360" w:lineRule="auto"/>
        <w:ind w:right="-300" w:firstLine="0"/>
        <w:jc w:val="center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FUNDAMENTOS DE DERE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PRIM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EIRO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asiste a qu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bscribe 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durante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embarazo, a estar acompañada en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alquera proba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visita 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asistencia médica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servi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Este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átase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dun 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que, en calidade de paciente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usuaria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servi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aúde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enlle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reco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ñecido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entre 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utros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DECLARACIÓN PARA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PROMOCIÓN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DEREITOS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PACIENTES EN EUROPA (Consulta Europea sobre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Dereitos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Pacientes, Amsterdam, 28-30 de marzo de 1994)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Organización Mundial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(OMS) Oficina 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xional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para Europa. Di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declaración reco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como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dereitos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pacientes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seu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Apartado 5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“Atención Sanitaria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Tratam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”, respecto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inálase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en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anto ao que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aquí interesa, no punto 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pacientes 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eñen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disfrutar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apo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as súas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familias, parientes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amigos durante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curso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coidados e tratamento e 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recibi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 apoio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espiritual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orientación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en todo momento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Esta DECLARACIÓN PARA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PROMOCIÓN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PACIENTES EN EUROPA (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“Declaración”, en 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iante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), establece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Principios de di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 e ten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entre 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seus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ob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xectivos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como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mesma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indica (Apartado 2):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“Reafirmar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fundamenta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humanos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apartado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atención sanitaria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en particular prote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xer 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dignidade e integridade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perso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a,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así como promover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respe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cto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paciente como perso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(…)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”A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xudar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pacientes 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obte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beneficio completo derivado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uso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servi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zos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sistema público de sa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úde,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mitigar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efectos de c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alquera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problema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que p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oidan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experimentar con ese sistema”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(…)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“Asegurar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protección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humanos fundamenta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humanizar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asistencia que se presta a todos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u w:val="single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u w:val="single"/>
          <w:rtl w:val="0"/>
        </w:rPr>
        <w:t xml:space="preserve">pacientes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,…”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Para establecer est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Principios,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citada Declaración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tivo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onta e nutriuse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eguintes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instrumentos intergubernamenta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(seg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undo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expresa mención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feita no seu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Apartado 3):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− </w:t>
          </w:r>
        </w:sdtContent>
      </w:sdt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Declaración Universal d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 Humanos (1948).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− </w:t>
          </w:r>
        </w:sdtContent>
      </w:sdt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Pacto Internacional sobre 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 Civ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ís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Políticos (1966).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− </w:t>
          </w:r>
        </w:sdtContent>
      </w:sdt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Pacto Internacional sobre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 os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 Económicos, Socia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Cultura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 (1966).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− </w:t>
          </w:r>
        </w:sdtContent>
      </w:sdt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Convenio Europeo sobre 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 Humanos 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e as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Liber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dades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 Fundamenta</w:t>
      </w:r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 (1950).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2"/>
              <w:szCs w:val="22"/>
              <w:rtl w:val="0"/>
            </w:rPr>
            <w:t xml:space="preserve">− </w:t>
          </w:r>
        </w:sdtContent>
      </w:sdt>
      <w:r w:rsidDel="00000000" w:rsidR="00000000" w:rsidRPr="00000000">
        <w:rPr>
          <w:rFonts w:ascii="Arimo" w:cs="Arimo" w:eastAsia="Arimo" w:hAnsi="Arimo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mo" w:cs="Arimo" w:eastAsia="Arimo" w:hAnsi="Arimo"/>
          <w:color w:val="000000"/>
          <w:sz w:val="22"/>
          <w:szCs w:val="22"/>
          <w:rtl w:val="0"/>
        </w:rPr>
        <w:t xml:space="preserve">Carta Social Europea (1961).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lo que, pod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eriamos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afirmar que mediante esta Declaración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atopámonos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aplicando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normas internaciona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elementa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relevantes.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A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por 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esma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establece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seu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apartado 6, que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disfrute dest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dere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debe ser asegurado 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discriminación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entendido esto último como: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”Distinción entre perso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en casos similares debido a motivos de raza,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sz w:val="22"/>
          <w:szCs w:val="22"/>
          <w:rtl w:val="0"/>
        </w:rPr>
        <w:t xml:space="preserve">sexo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 reli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xión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 opini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óns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políticas, ori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xe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nacional ou social, asociaci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óns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cun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minoría nacional 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antipatía perso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”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(Apartado 7)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engade á súa vez,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xercicio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exp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di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Declaración implica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establecemento dos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medios apropiados para este propósito,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odendo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entender que deberán ser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Estados 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embros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Unión Europea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os seus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servi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sanitarios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que faciliten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práctica de tales 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e,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non qu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procedan a limita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como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 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caso.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2C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xeito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exercicio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stes dereitos 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pacientes estarán su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xeitos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como literalmente indica,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só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ás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limitacións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compatibles co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instrumentos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dereitos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humanos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 ac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ordo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proced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emento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prescrito por le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icir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ningu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nha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decisión de ningún Hospital, ningún protocolo, ningun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norma de funcionam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interno,… etc., 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carecer 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forza 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rango legal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pod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erá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limitar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xercicio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reco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ñecidos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en di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Declaración.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En consecuencia,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mu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ller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embarazada en calidade de paciente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usuaria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servi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de 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aúde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dere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a disfrutar 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discriminación algun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apo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das súas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familias, parientes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amigos (en definitiva, de qu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el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escolla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) durante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curso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os coidados 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tratam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que l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xa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dispensado.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SEGUNDO.-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invocados, perten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cen á xestante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simple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feito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ser paciente ou usuaria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servi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úde,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tanto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sanidade pública com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na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privada.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icir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a cualqu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era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reciba asistencia sanitaria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asisten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eses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Pero conv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én lembrar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referida Declaración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Pacientes, trae consigo ou está inspirada, entre 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utros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pola Declaración Universal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Humanos, que dota de especial importancia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protección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maternidade. Deste modo,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seu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Artículo 25, establece que: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“1. Toda perso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 un nivel de vida adecuado que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lle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asegure, así como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á súa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familia,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úde e 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enestar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en especial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alimentación,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vestid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ura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viv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enda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u w:val="single"/>
          <w:rtl w:val="0"/>
        </w:rPr>
        <w:t xml:space="preserve">asistencia médica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 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servi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zos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socia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necesarios;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sí mesmo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seguros en caso de desemp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rego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enfermidade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invalidez, viu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vez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llez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ou 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utros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casos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perda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seus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medios de subsistencia por circunstancias independ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entes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 súa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vo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ntade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maternidade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 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infancia t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eñen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a 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oidados 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asistencia especia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Todos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ados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matrimonio ou f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óra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matrimonio, 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eñen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igual protección social”.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Por tanto,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calquera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paciente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asiste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estar ap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oiado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acompañado por un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súa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elección, má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aínda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ha de prote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xerse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xestante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 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estar 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 ou entendido de 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utro xeito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para limitar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dun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ller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embarazada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á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corresponde un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asistencia especial,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fará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fal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algo má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simples decisi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óns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adoptadas en cada centro hospitalario. Tal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como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inalabamos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apartado anterior,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limitaci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óns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pacientes requ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iren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respetar un proced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emento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prescrito por 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polo que,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poderá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sixirse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anto aos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der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embarazada, mecanismos ou procesos con tantas ou ma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iores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garantías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esixíbeis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limitación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alquera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paciente.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TERC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EIRO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.-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tan referida Declaración Europea 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on é trivial, e xunto coa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Declaración Universal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Humanos inspira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nosa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normativa Estatal má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relevante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área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Sanitario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e, polo tanto, é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plena aplicación. Deste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xeito e se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acudimos, entre 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utros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á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Exposición de Motivos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41/2012 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básica reguladora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autonomía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paciente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dereitos e obrigas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materia de información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documentación clínica, atopámonos co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eguinte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Neste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sen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so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é preciso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mencionar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trascendencia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Declaración universal de dere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humanos,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1948, que foi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punto de referencia ob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rigado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para todos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textos constituciona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promulgados posteriormente 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u,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ámbito má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estri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tamente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sanitario,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Declaración sobre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promoción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os dereitos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pacientes en Europa, promovida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 ano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1994 pola Oficina Re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xional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para Europa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Organización Mundial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Sa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úde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, aparte de múltiples declaraci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óns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internaciona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de ma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ior ou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menor alcance e influencia que se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refiren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a di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tas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cuesti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óns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consecuencia,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Estado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quixo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implementar e incorporar á súa normativa esta Declaración; 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que, deberá establecer medios para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exercicio dos dereitos que recoñece e 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limitación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mesmos terá que vir regulada por lei.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í mesmo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esta Declaración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atópase na base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diversas 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Autonómicas (Le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Ordenación Sanitaria de Madrid 12/2001 de 21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decembro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 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Autonomía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Paciente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Información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Documentación Clínica de Cataluña 21/2000 de 29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decembro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Dereitos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garantías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dignidad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enfermas termina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5/2015 de 26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xuño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 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sobre 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deberes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relación 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Ca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stela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León, 8/2003 de 8 de abril; 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Información Sanitaria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Autonomía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Paciente de Extremadura 3/2005 de 8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xullo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 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Foral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Dereitos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deberes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perso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materia de 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en Navarra 17/2010 de 8 de nov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embro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; Comités de Ética Asistencial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ámbito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Servi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Sa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Cast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ela- 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Mancha, Decreto núm. 95/2006 de 17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xullo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propósito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anterior, en 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anto á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normativa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distintas Comunidades Autónomas, existe 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xislación e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demá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normas vi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xentes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que recoñece expresamente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dere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de acompañam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ento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que asiste 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calquera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paciente,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e, así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a toda mu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embarazada que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servi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zos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sanitarios; incluso algun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 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prev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eñen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especificidades para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caso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mu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Dest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 xeito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atopamos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que para Galicia: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2"/>
          <w:szCs w:val="22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4"/>
          <w:szCs w:val="14"/>
          <w:rtl w:val="0"/>
        </w:rPr>
        <w:t xml:space="preserve">                   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Lei de Sanidade de Galicia, 8/2008, de 10 de xullo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“Artículo 7.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Dereitos relacionados co acompañamento d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 ou da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paciente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1.     </w:t>
        <w:tab/>
        <w:t xml:space="preserve">Serán 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relacionados co acompañamento do ou da paciente os seguintes: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120" w:before="240" w:line="360" w:lineRule="auto"/>
        <w:ind w:left="283" w:right="-3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1. Dereito a ser acompañado ou acompañada, polo menos, por unha persoa que manteña vínculos familiares ou de feito co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ou coa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paciente ou unha persoa da s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úa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confianza.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after="120" w:before="0" w:line="360" w:lineRule="auto"/>
        <w:ind w:left="283" w:right="-3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2. Dereito de toda muller a que se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le facilite o acceso ao proceso do parto a aquela persoa designada por ela ao efecto. (...)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120" w:before="24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 Os dereitos anteriormente citados limitaranse, e incluso se exceptuarán, nos casos en que esas presenzas sexan desaconselladas ou incompatibles coa prestación sanitaria conforme a criterios clínicos. En todo caso, esas circunstancias serán explicadas aos afectados e afectadas de xeito comprensible”.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CUARTO.-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moitas das normas autonómicas mencionadas, contemplan a excepción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feito de estar acompañada, a que as circunstancias clínicas non o fixeran aconsellable, ou que esa presenza sexa desaconsellada ou incompatible coa prestación sanitaria conforme a criterios clínicos. O que nos p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 recordar á situación de pandemia na que nos atopamos, porén, e debido á anterioridade de ditas normas (a gran maioría) no tempo á aparición da COVID-19 no ano 2020, podemos afirmar que eses criterios clínicos refírense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á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situación clínica particular nese momento da paciente ou das circunstancias concretas.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Así mesmo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non existe procedemento aprobado por 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limite os dereitos dos pacientes, nin en particular os dereitos das xestantes, como esixe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Declaración para a Promoción dos Dere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it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os dos Pacientes en Europa.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14 de Marzo de 2020 decretouse o Estado de Alarma, por emerxencia ou crise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sanitaria, mediante Real Decreto 463/2020 de 14 de marzo e os sucesivos decretos de prórroga. Un Real Decreto non é unha Lei, se ben, a STC 83/2016, de 28 de abril de 2016, o Tribunal Constitucional aclarou que a norma na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que se decreta o estado de alarma (ou as que ac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rdan as sucesivas prórrogas)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“debe entenderse que queda configurada n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 noso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ordenamento como unha decisión ou disposición con rango ou valor de lei. E, en consecuencia, queda revestida 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n valor normativo equiparable, polo seu contido e efectos, ao das leis e normas asimilables cuxa aplicación pode excepcionar, suspender ou modificar durante o estado de alarma”.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Pero esta norma non aproba procedemento algún que limite os dereitos dos pacientes. Concretamente, entre os dereitos limitados atopábase o de circulación, con algunhas excepcións, entre outras, precisamente, a asistencia a centros, servicios e establecementos sanitarios, que estaba permitida; ou a limitación da permanencia de grupos de persoas en espazos públicos e privados, que nunca se reduciu a unha persoa ou dúas (co profesional médico), para xustificar unha decisión tal como a de prohibir a unha xestante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poder acudir acompañada a unha proba ou visita médica.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Actualmente, como ben sabemos, as medidas tales como a obligatoriedade do uso de mascarillas, o mantemento da distancia de seguridade, os aforos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 distintos establecementos, os controis no ámbito dos transportes colectivos, a limitación da mobilidade, a permanencia de persoas en grupos… etc., corresponde ás Presidencias das Comunidades Autónomas, e éstas non limitaron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 afectado a dereitos máis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lá do que o facía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Real Decreto 463/2020 de 14 de marzo, polo que, non afecta de ningún modo a dereitos relacionados co embarazo, parto e posparto.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Polo tanto, as mulleres embarazadas deben manter intactos todos os seus dereitos segundo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normativa vixente e vinculante a día de hoxe, como a xa mencionada Declaración para a Promoción dos Dereitos dos Pacientes en Europa e demáis normativa sanitaria de obrigado cumprimento (Carta Europea de Dereitos do Paciente; a Recomendación Xeral 24 da Convención para a Eliminación de toda forma de Discriminación contra as Mulleres de 1979 (CEDAW); o Informe da Relatora Especial sobre a violencia contra a muller, nos servizos de saúde reprodutiva, con especial fincapé na atención do parto e a violencia obstétrica de Xullo de 2019 e as súas recomendacións; nosa CE; a Lei 44/2003, de 21 de novembro, de ordenación das profesións sanitarias…etc).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Así mesmo, son importantes as Recomendacións da OMS, baseadas en evidencia científica, e que indican que todas as mulleres embarazadas, incluso cando se sospeite ou se confirmara que teñen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COVID-19, teñen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dereito, a recibir atención de alta calidade antes, durante e despois do parto. Esto incl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 a atención da saúde prenatal, neonatal, posnatal, intraparto e mental.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base a esas recomendacións da OMS, seg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undo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indican de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xeito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literal, configúranse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os documentos que emite o Ministerio de Sanidade con certas pautas ou indicacións. Deste xeito,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durante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confinamento, o Ministerio de Sanidade elaborou un documento denominado “Información e pautas xerais para mu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eres embarazadas en situación de confinamento”, e que no seu apartado 6 de Atención Sanitaria, recolle pautas a seguir durante o seguemento do embarazo, recollendo expresamente: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“En caso de que sexa necesario acudir presencialmente, para minimizar riscos de conta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io, recoméndase que acuda soa 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hospital se o seu estado emocional e físico llo permite. En caso de precisar acudir acompañada,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cons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éllase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que sexa sempre a mesma persoa (entendendo que non ten sospeita/confirmación de infección por COVID-19), extremando as medidas de hixiene de mans. É necesario limitar a exposición do persoal sanitario ao mínimo de persoas imprescind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íbeis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para que todas e todos podamos seguir contando co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a súa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uda”.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Polo tanto, pese a que se recomenda acudir soa, incluso durante o confinamento (agora existe máis información e as medidas son máis laxas) prevíase a posibilidade de estar acompañada.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Pola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súa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parte,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documento técnico do Ministerio de Sanidade, de 17 de marzo de 2020, en canto ao “Manexo da muller embarazada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recién nado con Covid-19” indica as prácticas a seguir nestes casos, reco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endo no seu punto 6.5: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“Non hai por qu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 restrin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ir o acceso ao acompañante da muller no parto se se toman as debidas medidas de protección”.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Polo que, a pregunta que nos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acemos é clara: ¿se non hai por qu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restrinxir o acceso a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acompañante durante o parto, por que ha de restrinxirse durante o embarazo?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acompañamento para a realización de calquera visita, proba, ecografía…etc., non se prolonga tanto no tempo com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un parto, nin se acumulan no mesmo espazo maior número de persoas, nin existe impedimento para cumplir coas normas de distancia, seguridade e hixiene necesarias; polo que,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non se xustifica que se proh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iba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á muller estar acompañada en calquera outra asistencia ou proba médica allea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ao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parto.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QUINTO.-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Que volvendo ao marco normativo Estatal, cabe mencionar unha lei Orgánica que, se ben non recoñece en modo explícito o dereito de acompañamento, como tal,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pode desprenderse da súa redacción, que desexa posibilitar o acceso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presenza da parel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e familia na atención á saúde sexual e reprodutiva da muller. Referímonos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á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Lei Orgánica 2/2010, de 3 de marzo, de saúde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sexual e reprodutiva e da interrupción voluntaria do embarazo, que establece no seu artículo 7: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“Os servizos públicos de saúde garantirán: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c) A provisión de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servizos de calidade para atender ás mulleres 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ás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parellas durante o embarazo, o parto e o puerperio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Na provisión destes servizos, teranse en conta os requerimentos de accesibilidade das persoas con discapacidade.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d)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 atención perinatal, centrada na familia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 no desenvolvemento saudable”.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Polo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tanto, o dereito a estar acompañada da xestante, podemos afirmar que atopa o seu amparo tamén nesta Lei Orgánica, 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 esquecer que toda Lei Orgánica é aquela que desenvolve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os Dereitos Fundamentais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as Liberdades Públicas recoñecidas pola Constitución. Deste modo, tal e como o artículo 1 da citada Lei Orgánica establece, constitúe o obxecto da mesma: garantir os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dereitos fundamentais no ámbito da saúde sexual e reprodutiva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, regular as condicións da interrupción voluntaria do embarazo e establecer as correspondentes obligacións dos poderes públicos.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Esta Lei Orgánica menciona esencialmente ás mulleres, pero non esquece ás parellas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a familia; debendo entender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stas na súa interpretación máis ampla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con respecto á diversidade existente na nosa sociedade. Polo que,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émbranos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tampouco debemos obviar o dereito de quen forman parte da familia da muller 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 seu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bebé, que tamén queren formar parte do embarazo, acompañar a esa mu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er 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 seu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bebé, collela da man, para disfrutar de que todo vaia ben ou de preocuparse xuntos cando vai mal, ax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u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dar a que a información dos profesionales se entenda correctamente, preguntar as cuestións ou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úbi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das, tanto a muller como tamén ese membro da familia que pode ter as súas propias, escoitar os latidos dese bebé que tamén é seu, posibilitar ese vínculo….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Estanse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a vulnerar non só os dereitos da muller, senón tamén dese bebé, das súas parellas e das familias.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SEXTO.-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 non permitir a unha mu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er estar acompañada durante as prácticas médicas levadas a cabo durante o seguemento do embarazo, tratándose, como se expuxo ao longo deste documento, dun dereito innegable, recoñecido en diversa normativa e inspirado en dereitos fundamentais, podemos afirmar que resulta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contraria á “lex artis”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. Por un lado, porque contraven un dereito que non foi limitado mediante o procedemento necesario e, por outro lado, porque a “lex artis” ven dada po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estado da ciencia médica en cada momento e que se reflite nas publicaci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ó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ns científicas, protocolos, conferencias, etc., sendo que da evidencia científica, non se desprende motivo algún que xustifique a prohibición do acompañamento da xestante, respetando as debidas medidas de protección.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anterior, esto é, a falta de acompañamento, significa deix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 SOA a unha muller nun momento clave da súa vida, desprotexida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vulnerable (incluso podendo ter que recibir no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vas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devastadoras, absolutamente soa) impedíndolle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exercicio dun dereito, sen base en evidencia científica algunha, e en consecuencia, trát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dunha actuación innecesaria, grave e cruel, por parte do sistema sanitario, que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podería subsumirse dentro do concepto de Violencia Obstétrica.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base a todo o cal, solicítase mediante a presente, que se proceda a parar estas condutas vulneradoras de dereitos e a permitir ás mulleres xestantes estar acompañadas en todo momento por, polo menos, unha persoa da súa elección.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 virtude do exposto,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SOLICITA ESTA PARTE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que, tendo presentado este escrito, sírvase admitilo e acordar a estimación d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presente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RECLAMACIÓN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interposta, nos termos referidos, procedendo a reco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ñecer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o dereito de quen subscribe, a estar acompañada, por polo menos unha persoa da súa elección, en todo momento e en calquera actuación levada a cabo polos servizos de saú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durante a atención da saúde durante o embarazo.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after="120" w:before="0" w:line="360" w:lineRule="auto"/>
        <w:ind w:right="-300" w:firstLine="0"/>
        <w:jc w:val="both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hd w:fill="ffffff" w:val="clear"/>
        <w:spacing w:after="120" w:before="0" w:line="360" w:lineRule="auto"/>
        <w:ind w:right="-300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En_________________________a_______ de_______________de 202_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____.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701" w:right="1410" w:header="708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tabs>
        <w:tab w:val="left" w:pos="2214"/>
        <w:tab w:val="center" w:pos="4252"/>
        <w:tab w:val="right" w:pos="8504"/>
      </w:tabs>
      <w:ind w:left="-1701" w:right="-1701" w:firstLine="0"/>
      <w:rPr>
        <w:color w:val="000000"/>
      </w:rPr>
    </w:pPr>
    <w:r w:rsidDel="00000000" w:rsidR="00000000" w:rsidRPr="00000000">
      <w:rPr/>
      <w:drawing>
        <wp:inline distB="0" distT="0" distL="0" distR="0">
          <wp:extent cx="7559675" cy="1017905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9675" cy="101790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-1151889</wp:posOffset>
          </wp:positionH>
          <wp:positionV relativeFrom="paragraph">
            <wp:posOffset>-465454</wp:posOffset>
          </wp:positionV>
          <wp:extent cx="7560310" cy="900430"/>
          <wp:effectExtent b="0" l="0" r="0" t="0"/>
          <wp:wrapSquare wrapText="bothSides" distB="0" distT="0" distL="0" distR="0"/>
          <wp:docPr descr="a4.jpg" id="3" name="image1.jpg"/>
          <a:graphic>
            <a:graphicData uri="http://schemas.openxmlformats.org/drawingml/2006/picture">
              <pic:pic>
                <pic:nvPicPr>
                  <pic:cNvPr descr="a4.jpg" id="0" name="image1.jpg"/>
                  <pic:cNvPicPr preferRelativeResize="0"/>
                </pic:nvPicPr>
                <pic:blipFill>
                  <a:blip r:embed="rId1"/>
                  <a:srcRect b="91620" l="0" r="0" t="0"/>
                  <a:stretch>
                    <a:fillRect/>
                  </a:stretch>
                </pic:blipFill>
                <pic:spPr>
                  <a:xfrm>
                    <a:off x="0" y="0"/>
                    <a:ext cx="7560310" cy="9004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jc w:val="left"/>
    </w:pPr>
    <w:rPr>
      <w:rFonts w:ascii="Cambria" w:cs="Cambria" w:eastAsia="Cambria" w:hAnsi="Cambria"/>
      <w:color w:val="auto"/>
      <w:sz w:val="24"/>
      <w:szCs w:val="24"/>
      <w:lang w:bidi="ar-SA" w:eastAsia="eu-ES" w:val="es-ES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88" w:lineRule="auto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</w:r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FsE6OXKIJeDopg/FPiQu8vYIIA==">AMUW2mWahWA9m+mFizR/cOk0+Up2mp33AKf8c3iMNwVJhRoAth3sTFIpqmdq5/zdtQjZbfItEHVtUDMoOVUT/nFLtV8deQsDruHZ07sjE7q6ol40lHSGTM6k2jkm3c3CF646b/cLqBBrLJhlXmgFrEicoHaotd+dYVB+jn5WYBBZr8akJFmGSVKGr+4zE/YjM30dlMyX3Bx9ya1uSCz1CSFhJoDXwbFDG1JsttQTiVlWLr9/OlRvIsqhjPckQueV5c9vw4fdV1Cp7xS98FiRi3eWzcLIEKfwC1N9JdmVNBZst5Pzj76E7qYscSLq4QEucUshhjgNBVArK3PJF/qsEXDZfSh/iBqWfbjX0kxbRSMD433EL/TXp5PTZ3gmWEfOeJkonyrLHC+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2021-04-07T20:34:00Z</dcterms:created>
  <dc:creator>Itziar Eizmendi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